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E" w:rsidRDefault="00D10DAE" w:rsidP="00D10DAE">
      <w:pPr>
        <w:spacing w:after="0" w:line="324" w:lineRule="atLeast"/>
        <w:jc w:val="center"/>
        <w:rPr>
          <w:rFonts w:ascii="Simsun" w:hAnsi="Simsun" w:cs="Times New Roman" w:hint="eastAsia"/>
          <w:b/>
          <w:bCs/>
          <w:color w:val="333333"/>
          <w:sz w:val="32"/>
          <w:szCs w:val="24"/>
        </w:rPr>
      </w:pPr>
      <w:r w:rsidRPr="00D10DAE">
        <w:rPr>
          <w:rFonts w:ascii="Simsun" w:hAnsi="Simsun" w:cs="Times New Roman" w:hint="eastAsia"/>
          <w:b/>
          <w:bCs/>
          <w:color w:val="333333"/>
          <w:sz w:val="32"/>
          <w:szCs w:val="24"/>
        </w:rPr>
        <w:t>MH</w:t>
      </w:r>
      <w:r w:rsidRPr="00D10DAE">
        <w:rPr>
          <w:rFonts w:ascii="Simsun" w:hAnsi="Simsun" w:cs="Times New Roman"/>
          <w:b/>
          <w:bCs/>
          <w:color w:val="333333"/>
          <w:sz w:val="32"/>
          <w:szCs w:val="24"/>
        </w:rPr>
        <w:t>-20</w:t>
      </w:r>
      <w:r w:rsidRPr="00D10DAE">
        <w:rPr>
          <w:rFonts w:ascii="Simsun" w:hAnsi="Simsun" w:cs="Times New Roman" w:hint="eastAsia"/>
          <w:b/>
          <w:bCs/>
          <w:color w:val="333333"/>
          <w:sz w:val="32"/>
          <w:szCs w:val="24"/>
        </w:rPr>
        <w:t>注塑</w:t>
      </w:r>
      <w:r w:rsidRPr="00D10DAE">
        <w:rPr>
          <w:rFonts w:ascii="Simsun" w:hAnsi="Simsun" w:cs="Times New Roman"/>
          <w:b/>
          <w:bCs/>
          <w:color w:val="333333"/>
          <w:sz w:val="32"/>
          <w:szCs w:val="24"/>
        </w:rPr>
        <w:t>机操作规程</w:t>
      </w:r>
    </w:p>
    <w:p w:rsidR="0003340E" w:rsidRPr="00D10DAE" w:rsidRDefault="0003340E" w:rsidP="00E40F05">
      <w:pPr>
        <w:snapToGrid w:val="0"/>
        <w:spacing w:after="0" w:line="280" w:lineRule="exact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Simsun" w:eastAsia="Times New Roman" w:hAnsi="Simsun" w:cs="Times New Roman"/>
          <w:b/>
          <w:bCs/>
          <w:color w:val="333333"/>
          <w:sz w:val="24"/>
          <w:szCs w:val="24"/>
        </w:rPr>
        <w:t>1</w:t>
      </w:r>
      <w:r w:rsidR="00D10DAE">
        <w:rPr>
          <w:rFonts w:ascii="Simsun" w:hAnsi="Simsun" w:cs="Times New Roman" w:hint="eastAsia"/>
          <w:b/>
          <w:bCs/>
          <w:color w:val="333333"/>
          <w:sz w:val="24"/>
          <w:szCs w:val="24"/>
        </w:rPr>
        <w:t>．</w:t>
      </w:r>
      <w:r w:rsidR="00D10DAE" w:rsidRPr="00D10DAE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注塑机开机前</w:t>
      </w:r>
      <w:r w:rsidRPr="00D10DAE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准备工</w:t>
      </w:r>
      <w:r w:rsidRPr="00D10DAE">
        <w:rPr>
          <w:rFonts w:ascii="宋体" w:eastAsia="宋体" w:hAnsi="宋体" w:cs="宋体"/>
          <w:b/>
          <w:bCs/>
          <w:color w:val="333333"/>
          <w:sz w:val="24"/>
          <w:szCs w:val="24"/>
        </w:rPr>
        <w:t>作</w:t>
      </w:r>
    </w:p>
    <w:p w:rsidR="0003340E" w:rsidRPr="00D10DAE" w:rsidRDefault="0003340E" w:rsidP="00E40F05">
      <w:pPr>
        <w:pStyle w:val="a5"/>
        <w:numPr>
          <w:ilvl w:val="0"/>
          <w:numId w:val="1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检查机器外观，如</w:t>
      </w:r>
      <w:r w:rsidR="00293C5D" w:rsidRPr="00D10DAE">
        <w:rPr>
          <w:rFonts w:ascii="宋体" w:eastAsia="宋体" w:hAnsi="宋体" w:cs="宋体" w:hint="eastAsia"/>
          <w:color w:val="333333"/>
          <w:sz w:val="24"/>
          <w:szCs w:val="24"/>
        </w:rPr>
        <w:t>安全保护装置</w:t>
      </w:r>
      <w:r w:rsidR="002864E3" w:rsidRPr="00D10DAE">
        <w:rPr>
          <w:rFonts w:ascii="宋体" w:eastAsia="宋体" w:hAnsi="宋体" w:cs="宋体" w:hint="eastAsia"/>
          <w:color w:val="333333"/>
          <w:sz w:val="24"/>
          <w:szCs w:val="24"/>
        </w:rPr>
        <w:t>损坏、机器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漏油，模板闭合不严等异常情况</w:t>
      </w:r>
      <w:bookmarkStart w:id="0" w:name="OLE_LINK1"/>
      <w:bookmarkStart w:id="1" w:name="OLE_LINK2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需停止试验并及时报告设备负责人。</w:t>
      </w:r>
    </w:p>
    <w:bookmarkEnd w:id="0"/>
    <w:bookmarkEnd w:id="1"/>
    <w:p w:rsidR="0003340E" w:rsidRPr="00D10DAE" w:rsidRDefault="0003340E" w:rsidP="00E40F05">
      <w:pPr>
        <w:pStyle w:val="a5"/>
        <w:numPr>
          <w:ilvl w:val="0"/>
          <w:numId w:val="1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各开关、手柄应在</w:t>
      </w:r>
      <w:r w:rsidRPr="00D10DA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断</w:t>
      </w:r>
      <w:r w:rsidRPr="00D10DAE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的位置上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试验</w:t>
      </w:r>
      <w:r w:rsidR="003173DE" w:rsidRPr="00D10DAE">
        <w:rPr>
          <w:rFonts w:ascii="宋体" w:eastAsia="宋体" w:hAnsi="宋体" w:cs="宋体" w:hint="eastAsia"/>
          <w:color w:val="333333"/>
          <w:sz w:val="24"/>
          <w:szCs w:val="24"/>
        </w:rPr>
        <w:t>控制系统柜外侧</w:t>
      </w:r>
      <w:r w:rsidRPr="00D10DAE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紧急停止</w:t>
      </w:r>
      <w:r w:rsidRPr="00D10DAE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是否有效可靠，开关时是否能够触动限位开关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03340E" w:rsidRPr="00D10DAE" w:rsidRDefault="0003340E" w:rsidP="00E40F05">
      <w:pPr>
        <w:pStyle w:val="a5"/>
        <w:numPr>
          <w:ilvl w:val="0"/>
          <w:numId w:val="1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设备上的安全防护装置（如机械锁杆、止动板，各安全防护开关等）不准随便移动，更不许改装或故意使其失去作用。</w:t>
      </w:r>
    </w:p>
    <w:p w:rsidR="0003340E" w:rsidRPr="00D10DAE" w:rsidRDefault="0003340E" w:rsidP="00E40F05">
      <w:pPr>
        <w:pStyle w:val="a5"/>
        <w:numPr>
          <w:ilvl w:val="0"/>
          <w:numId w:val="1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检查料斗内是否有异物，料斗上方不许存放任何物品，料斗盖应盖好，防止灰尘、杂物落入料斗内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E40F05" w:rsidRDefault="00E40F05" w:rsidP="00E40F05">
      <w:pPr>
        <w:snapToGrid w:val="0"/>
        <w:spacing w:after="0" w:line="280" w:lineRule="exact"/>
        <w:rPr>
          <w:rFonts w:ascii="Simsun" w:hAnsi="Simsun" w:cs="Times New Roman" w:hint="eastAsia"/>
          <w:b/>
          <w:bCs/>
          <w:color w:val="333333"/>
          <w:sz w:val="24"/>
          <w:szCs w:val="24"/>
        </w:rPr>
      </w:pPr>
    </w:p>
    <w:p w:rsidR="0003340E" w:rsidRPr="00D10DAE" w:rsidRDefault="0003340E" w:rsidP="00E40F05">
      <w:pPr>
        <w:snapToGrid w:val="0"/>
        <w:spacing w:after="0" w:line="280" w:lineRule="exact"/>
        <w:rPr>
          <w:rFonts w:ascii="Simsun" w:eastAsia="Times New Roman" w:hAnsi="Simsun" w:cs="Times New Roman"/>
          <w:color w:val="333333"/>
          <w:sz w:val="24"/>
          <w:szCs w:val="24"/>
        </w:rPr>
      </w:pPr>
      <w:bookmarkStart w:id="2" w:name="_GoBack"/>
      <w:bookmarkEnd w:id="2"/>
      <w:r w:rsidRPr="00D10DAE">
        <w:rPr>
          <w:rFonts w:ascii="Simsun" w:eastAsia="Times New Roman" w:hAnsi="Simsun" w:cs="Times New Roman"/>
          <w:b/>
          <w:bCs/>
          <w:color w:val="333333"/>
          <w:sz w:val="24"/>
          <w:szCs w:val="24"/>
        </w:rPr>
        <w:t>2</w:t>
      </w:r>
      <w:r w:rsidR="00D10DAE">
        <w:rPr>
          <w:rFonts w:ascii="Simsun" w:hAnsi="Simsun" w:cs="Times New Roman" w:hint="eastAsia"/>
          <w:b/>
          <w:bCs/>
          <w:color w:val="333333"/>
          <w:sz w:val="24"/>
          <w:szCs w:val="24"/>
        </w:rPr>
        <w:t>．</w:t>
      </w:r>
      <w:r w:rsidR="00D10DAE" w:rsidRPr="00D10DAE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注塑机运行</w:t>
      </w:r>
    </w:p>
    <w:p w:rsidR="000E6BD5" w:rsidRPr="00D10DAE" w:rsidRDefault="0003340E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合上机床总电源开关，</w:t>
      </w:r>
      <w:r w:rsidR="003173DE" w:rsidRPr="00D10DAE">
        <w:rPr>
          <w:rFonts w:ascii="宋体" w:eastAsia="宋体" w:hAnsi="宋体" w:cs="宋体" w:hint="eastAsia"/>
          <w:color w:val="333333"/>
          <w:sz w:val="24"/>
          <w:szCs w:val="24"/>
        </w:rPr>
        <w:t>电脑显示屏亮。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检查设备是否漏电</w:t>
      </w:r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="003173DE" w:rsidRPr="00D10DAE">
        <w:rPr>
          <w:rFonts w:ascii="宋体" w:eastAsia="宋体" w:hAnsi="宋体" w:cs="宋体" w:hint="eastAsia"/>
          <w:color w:val="333333"/>
          <w:sz w:val="24"/>
          <w:szCs w:val="24"/>
        </w:rPr>
        <w:t>左右移动显示屏下方按钮设定试验参数。</w:t>
      </w:r>
    </w:p>
    <w:p w:rsidR="003173DE" w:rsidRPr="00D10DAE" w:rsidRDefault="003173DE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按“加热”启动加热程序。</w:t>
      </w:r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按设定的工艺温度要求</w:t>
      </w:r>
      <w:proofErr w:type="gramStart"/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给机筒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进行</w:t>
      </w:r>
      <w:proofErr w:type="gramEnd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预热，在机筒温度达到工艺温度时必须保温</w:t>
      </w:r>
      <w:r w:rsidRPr="00D10DAE">
        <w:rPr>
          <w:rFonts w:ascii="Simsun" w:eastAsia="Times New Roman" w:hAnsi="Simsun" w:cs="Times New Roman"/>
          <w:color w:val="333333"/>
          <w:sz w:val="24"/>
          <w:szCs w:val="24"/>
        </w:rPr>
        <w:t>20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分钟以上，确保</w:t>
      </w:r>
      <w:proofErr w:type="gramStart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机筒各部位</w:t>
      </w:r>
      <w:proofErr w:type="gramEnd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温度均匀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3173DE" w:rsidRPr="00D10DAE" w:rsidRDefault="003173DE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按“马达”启动马达</w:t>
      </w:r>
      <w:r w:rsidR="001E15F4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="001E15F4" w:rsidRPr="00D10DAE">
        <w:rPr>
          <w:rFonts w:ascii="Simsun" w:hAnsi="Simsun" w:cs="Times New Roman" w:hint="eastAsia"/>
          <w:color w:val="333333"/>
          <w:sz w:val="24"/>
          <w:szCs w:val="24"/>
        </w:rPr>
        <w:t>本机注塑时采用半自动方式。</w:t>
      </w:r>
    </w:p>
    <w:p w:rsidR="003173DE" w:rsidRPr="00D10DAE" w:rsidRDefault="003173DE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选择“手动”程序后，“开模”检查模具内有无杂物，选择“储料”，</w:t>
      </w:r>
      <w:proofErr w:type="gramStart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料管开始</w:t>
      </w:r>
      <w:proofErr w:type="gramEnd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自动进料，此时通过选择“射料进”和“射料退”控制座台底部</w:t>
      </w:r>
      <w:proofErr w:type="gramStart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至无融液流</w:t>
      </w:r>
      <w:proofErr w:type="gramEnd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出。（</w:t>
      </w:r>
      <w:r w:rsidR="001E15F4" w:rsidRPr="00D10DAE">
        <w:rPr>
          <w:rFonts w:ascii="宋体" w:eastAsia="宋体" w:hAnsi="宋体" w:cs="宋体" w:hint="eastAsia"/>
          <w:color w:val="333333"/>
          <w:sz w:val="24"/>
          <w:szCs w:val="24"/>
        </w:rPr>
        <w:t>“储料”视具体情况可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不操作）</w:t>
      </w:r>
    </w:p>
    <w:p w:rsidR="001E15F4" w:rsidRPr="00D10DAE" w:rsidRDefault="001E15F4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选择“调模”程序后，手动“关模”，按“座台进”使模具与座台闭合，按“开模”后，在模具内放入注塑样品。</w:t>
      </w:r>
    </w:p>
    <w:p w:rsidR="00B213CA" w:rsidRPr="00D10DAE" w:rsidRDefault="001E15F4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sz w:val="24"/>
          <w:szCs w:val="24"/>
        </w:rPr>
      </w:pPr>
      <w:r w:rsidRPr="00D10DAE">
        <w:rPr>
          <w:rFonts w:ascii="宋体" w:eastAsia="宋体" w:hAnsi="宋体" w:cs="宋体" w:hint="eastAsia"/>
          <w:sz w:val="24"/>
          <w:szCs w:val="24"/>
        </w:rPr>
        <w:t>选择“半自动”程序，</w:t>
      </w:r>
      <w:r w:rsidR="00B213CA" w:rsidRPr="00D10DAE">
        <w:rPr>
          <w:rFonts w:ascii="宋体" w:eastAsia="宋体" w:hAnsi="宋体" w:cs="宋体" w:hint="eastAsia"/>
          <w:sz w:val="24"/>
          <w:szCs w:val="24"/>
        </w:rPr>
        <w:t>按住</w:t>
      </w:r>
      <w:r w:rsidR="00B213CA" w:rsidRPr="00D10DAE">
        <w:rPr>
          <w:rFonts w:ascii="Simsun" w:hAnsi="Simsun" w:cs="Times New Roman" w:hint="eastAsia"/>
          <w:sz w:val="24"/>
          <w:szCs w:val="24"/>
        </w:rPr>
        <w:t>模具下方的两个“启动”按钮，</w:t>
      </w:r>
      <w:r w:rsidR="00B213CA" w:rsidRPr="00D10DAE">
        <w:rPr>
          <w:rFonts w:ascii="宋体" w:eastAsia="宋体" w:hAnsi="宋体" w:cs="宋体" w:hint="eastAsia"/>
          <w:sz w:val="24"/>
          <w:szCs w:val="24"/>
        </w:rPr>
        <w:t>当上模具接近</w:t>
      </w:r>
      <w:proofErr w:type="gramStart"/>
      <w:r w:rsidR="00B213CA" w:rsidRPr="00D10DAE">
        <w:rPr>
          <w:rFonts w:ascii="宋体" w:eastAsia="宋体" w:hAnsi="宋体" w:cs="宋体" w:hint="eastAsia"/>
          <w:sz w:val="24"/>
          <w:szCs w:val="24"/>
        </w:rPr>
        <w:t>导卫杆</w:t>
      </w:r>
      <w:proofErr w:type="gramEnd"/>
      <w:r w:rsidR="00B213CA" w:rsidRPr="00D10DAE">
        <w:rPr>
          <w:rFonts w:ascii="宋体" w:eastAsia="宋体" w:hAnsi="宋体" w:cs="宋体" w:hint="eastAsia"/>
          <w:sz w:val="24"/>
          <w:szCs w:val="24"/>
        </w:rPr>
        <w:t>时松开按钮，模具会自动缓慢合模，注塑机将自动注塑。</w:t>
      </w:r>
    </w:p>
    <w:p w:rsidR="007079C9" w:rsidRPr="00D10DAE" w:rsidRDefault="001E15F4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Simsun" w:hAnsi="Simsun" w:cs="Times New Roman" w:hint="eastAsia"/>
          <w:color w:val="333333"/>
          <w:sz w:val="24"/>
          <w:szCs w:val="24"/>
        </w:rPr>
      </w:pPr>
      <w:r w:rsidRPr="00D10DAE">
        <w:rPr>
          <w:rFonts w:ascii="Simsun" w:hAnsi="Simsun" w:cs="Times New Roman" w:hint="eastAsia"/>
          <w:color w:val="333333"/>
          <w:sz w:val="24"/>
          <w:szCs w:val="24"/>
        </w:rPr>
        <w:t>试验结束后，将料斗内多余材料通过料斗上小孔取出。</w:t>
      </w:r>
      <w:r w:rsidR="007079C9" w:rsidRPr="00D10DAE">
        <w:rPr>
          <w:rFonts w:ascii="宋体" w:eastAsia="宋体" w:hAnsi="宋体" w:cs="宋体" w:hint="eastAsia"/>
          <w:color w:val="333333"/>
          <w:sz w:val="24"/>
          <w:szCs w:val="24"/>
        </w:rPr>
        <w:t>正常</w:t>
      </w:r>
      <w:proofErr w:type="gramStart"/>
      <w:r w:rsidR="007079C9" w:rsidRPr="00D10DAE">
        <w:rPr>
          <w:rFonts w:ascii="宋体" w:eastAsia="宋体" w:hAnsi="宋体" w:cs="宋体" w:hint="eastAsia"/>
          <w:color w:val="333333"/>
          <w:sz w:val="24"/>
          <w:szCs w:val="24"/>
        </w:rPr>
        <w:t>生产至机筒内</w:t>
      </w:r>
      <w:proofErr w:type="gramEnd"/>
      <w:r w:rsidR="007079C9" w:rsidRPr="00D10DAE">
        <w:rPr>
          <w:rFonts w:ascii="宋体" w:eastAsia="宋体" w:hAnsi="宋体" w:cs="宋体" w:hint="eastAsia"/>
          <w:color w:val="333333"/>
          <w:sz w:val="24"/>
          <w:szCs w:val="24"/>
        </w:rPr>
        <w:t>无料或手动操作对空注射直至喷嘴无熔料射出</w:t>
      </w:r>
      <w:r w:rsidR="000E6BD5" w:rsidRPr="00D10DAE">
        <w:rPr>
          <w:rFonts w:ascii="Simsun" w:hAnsi="Simsun" w:cs="Times New Roman" w:hint="eastAsia"/>
          <w:color w:val="333333"/>
          <w:sz w:val="24"/>
          <w:szCs w:val="24"/>
        </w:rPr>
        <w:t>。手动清料步骤如下：</w:t>
      </w:r>
      <w:r w:rsidRPr="00D10DAE">
        <w:rPr>
          <w:rFonts w:ascii="Simsun" w:hAnsi="Simsun" w:cs="Times New Roman" w:hint="eastAsia"/>
          <w:color w:val="333333"/>
          <w:sz w:val="24"/>
          <w:szCs w:val="24"/>
        </w:rPr>
        <w:t>选择“调模”程序，保持模具闭合，</w:t>
      </w:r>
      <w:proofErr w:type="gramStart"/>
      <w:r w:rsidRPr="00D10DAE">
        <w:rPr>
          <w:rFonts w:ascii="Simsun" w:hAnsi="Simsun" w:cs="Times New Roman" w:hint="eastAsia"/>
          <w:color w:val="333333"/>
          <w:sz w:val="24"/>
          <w:szCs w:val="24"/>
        </w:rPr>
        <w:t>“座台退”使座台</w:t>
      </w:r>
      <w:proofErr w:type="gramEnd"/>
      <w:r w:rsidRPr="00D10DAE">
        <w:rPr>
          <w:rFonts w:ascii="Simsun" w:hAnsi="Simsun" w:cs="Times New Roman" w:hint="eastAsia"/>
          <w:color w:val="333333"/>
          <w:sz w:val="24"/>
          <w:szCs w:val="24"/>
        </w:rPr>
        <w:t>与模具分离，按“自动清料”。</w:t>
      </w:r>
      <w:r w:rsidR="000E6BD5" w:rsidRPr="00D10DAE">
        <w:rPr>
          <w:rFonts w:ascii="Simsun" w:hAnsi="Simsun" w:cs="Times New Roman" w:hint="eastAsia"/>
          <w:color w:val="333333"/>
          <w:sz w:val="24"/>
          <w:szCs w:val="24"/>
        </w:rPr>
        <w:t>之后</w:t>
      </w:r>
      <w:r w:rsidR="004625E2" w:rsidRPr="00D10DAE">
        <w:rPr>
          <w:rFonts w:ascii="Simsun" w:hAnsi="Simsun" w:cs="Times New Roman" w:hint="eastAsia"/>
          <w:color w:val="333333"/>
          <w:sz w:val="24"/>
          <w:szCs w:val="24"/>
        </w:rPr>
        <w:t>保持注塑</w:t>
      </w:r>
      <w:proofErr w:type="gramStart"/>
      <w:r w:rsidR="004625E2" w:rsidRPr="00D10DAE">
        <w:rPr>
          <w:rFonts w:ascii="Simsun" w:hAnsi="Simsun" w:cs="Times New Roman" w:hint="eastAsia"/>
          <w:color w:val="333333"/>
          <w:sz w:val="24"/>
          <w:szCs w:val="24"/>
        </w:rPr>
        <w:t>机座台</w:t>
      </w:r>
      <w:proofErr w:type="gramEnd"/>
      <w:r w:rsidR="004625E2" w:rsidRPr="00D10DAE">
        <w:rPr>
          <w:rFonts w:ascii="Simsun" w:hAnsi="Simsun" w:cs="Times New Roman" w:hint="eastAsia"/>
          <w:color w:val="333333"/>
          <w:sz w:val="24"/>
          <w:szCs w:val="24"/>
        </w:rPr>
        <w:t>与模具分离，模具闭合。</w:t>
      </w:r>
    </w:p>
    <w:p w:rsidR="00D10DAE" w:rsidRPr="00D10DAE" w:rsidRDefault="007079C9" w:rsidP="00E40F05">
      <w:pPr>
        <w:pStyle w:val="a5"/>
        <w:numPr>
          <w:ilvl w:val="0"/>
          <w:numId w:val="2"/>
        </w:numPr>
        <w:snapToGrid w:val="0"/>
        <w:spacing w:after="0" w:line="280" w:lineRule="exact"/>
        <w:contextualSpacing w:val="0"/>
        <w:rPr>
          <w:rFonts w:ascii="Simsun" w:hAnsi="Simsun" w:cs="Times New Roman" w:hint="eastAsia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清理机床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工作台及地面杂物、油渍及灰尘，保持工作场所干净、整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洁</w:t>
      </w:r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0E6BD5" w:rsidRPr="00D10DAE" w:rsidRDefault="000E6BD5" w:rsidP="00E40F05">
      <w:pPr>
        <w:snapToGrid w:val="0"/>
        <w:spacing w:after="0" w:line="280" w:lineRule="exact"/>
        <w:rPr>
          <w:rFonts w:ascii="Simsun" w:hAnsi="Simsun" w:cs="Times New Roman" w:hint="eastAsia"/>
          <w:color w:val="333333"/>
          <w:sz w:val="24"/>
          <w:szCs w:val="24"/>
        </w:rPr>
      </w:pPr>
    </w:p>
    <w:p w:rsidR="0008351E" w:rsidRPr="00D10DAE" w:rsidRDefault="004625E2" w:rsidP="00E40F05">
      <w:pPr>
        <w:snapToGrid w:val="0"/>
        <w:spacing w:after="0" w:line="280" w:lineRule="exact"/>
        <w:rPr>
          <w:rFonts w:ascii="Simsun" w:hAnsi="Simsun" w:cs="Times New Roman" w:hint="eastAsia"/>
          <w:b/>
          <w:color w:val="333333"/>
          <w:sz w:val="24"/>
          <w:szCs w:val="24"/>
        </w:rPr>
      </w:pPr>
      <w:r w:rsidRPr="00D10DAE">
        <w:rPr>
          <w:rFonts w:ascii="Simsun" w:hAnsi="Simsun" w:cs="Times New Roman" w:hint="eastAsia"/>
          <w:b/>
          <w:color w:val="333333"/>
          <w:sz w:val="24"/>
          <w:szCs w:val="24"/>
        </w:rPr>
        <w:t>注意事项：</w:t>
      </w:r>
    </w:p>
    <w:p w:rsidR="00D10DAE" w:rsidRPr="00D10DAE" w:rsidRDefault="00D10DA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检查机器外观，如安全保护装置损坏、机器漏油，模板闭合不严等异常情况需停止试验并及时报告设备负责人。</w:t>
      </w:r>
    </w:p>
    <w:p w:rsidR="00D10DAE" w:rsidRPr="00D10DAE" w:rsidRDefault="00D10DA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宋体" w:eastAsia="宋体" w:hAnsi="宋体" w:cs="宋体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料斗旁左侧限位杆依次用于调节单次进料多少和二次压。</w:t>
      </w:r>
    </w:p>
    <w:p w:rsidR="00D10DAE" w:rsidRPr="00D10DAE" w:rsidRDefault="00D10DA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注塑机左侧下方限位杆从左到右依次控制座台螺杆上下行高度，缓冲距离。调节时应先调节中间限位杆后调节右侧限位杆。</w:t>
      </w:r>
    </w:p>
    <w:p w:rsidR="004625E2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机器修理或较长时间</w:t>
      </w:r>
      <w:r w:rsidRPr="00D10DAE">
        <w:rPr>
          <w:rFonts w:ascii="Simsun" w:eastAsia="Times New Roman" w:hAnsi="Simsun" w:cs="Times New Roman"/>
          <w:color w:val="333333"/>
          <w:sz w:val="24"/>
          <w:szCs w:val="24"/>
        </w:rPr>
        <w:t>(10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分钟以上</w:t>
      </w:r>
      <w:r w:rsidRPr="00D10DAE">
        <w:rPr>
          <w:rFonts w:ascii="Simsun" w:eastAsia="Times New Roman" w:hAnsi="Simsun" w:cs="Times New Roman"/>
          <w:color w:val="333333"/>
          <w:sz w:val="24"/>
          <w:szCs w:val="24"/>
        </w:rPr>
        <w:t>)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清理模具时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一定要先将注射座后退使喷嘴离开模具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关掉马达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维修人员修机时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操作者必须在场</w:t>
      </w:r>
      <w:r w:rsidR="004625E2" w:rsidRPr="00D10DAE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4625E2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身体进入机床内或模具开档内时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必须切断电源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4625E2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避免在模具打开时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用注射座撞击定模</w:t>
      </w:r>
      <w:r w:rsidR="00D10DAE" w:rsidRPr="00D10DAE">
        <w:rPr>
          <w:rFonts w:ascii="Simsun" w:hAnsi="Simsun" w:cs="Times New Roman" w:hint="eastAsia"/>
          <w:color w:val="333333"/>
          <w:sz w:val="24"/>
          <w:szCs w:val="24"/>
        </w:rPr>
        <w:t>，</w:t>
      </w:r>
      <w:proofErr w:type="gramStart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以免定模脱落</w:t>
      </w:r>
      <w:proofErr w:type="gramEnd"/>
      <w:r w:rsidR="00D10DAE" w:rsidRPr="00D10DAE">
        <w:rPr>
          <w:rFonts w:ascii="Simsun" w:hAnsi="Simsun" w:cs="Times New Roman" w:hint="eastAsia"/>
          <w:color w:val="333333"/>
          <w:sz w:val="24"/>
          <w:szCs w:val="24"/>
        </w:rPr>
        <w:t>。</w:t>
      </w:r>
    </w:p>
    <w:p w:rsidR="004625E2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对空注射</w:t>
      </w:r>
      <w:r w:rsidR="000E6BD5" w:rsidRPr="00D10DAE">
        <w:rPr>
          <w:rFonts w:ascii="宋体" w:eastAsia="宋体" w:hAnsi="宋体" w:cs="宋体" w:hint="eastAsia"/>
          <w:color w:val="333333"/>
          <w:sz w:val="24"/>
          <w:szCs w:val="24"/>
        </w:rPr>
        <w:t>时注意用围挡，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一般每次不超过</w:t>
      </w:r>
      <w:r w:rsidRPr="00D10DAE">
        <w:rPr>
          <w:rFonts w:ascii="Simsun" w:eastAsia="Times New Roman" w:hAnsi="Simsun" w:cs="Times New Roman"/>
          <w:color w:val="333333"/>
          <w:sz w:val="24"/>
          <w:szCs w:val="24"/>
        </w:rPr>
        <w:t>5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秒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连续两次注不动时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注意通知邻近人员避开危险区</w:t>
      </w:r>
      <w:r w:rsidR="000E6BD5" w:rsidRPr="00D10DAE">
        <w:rPr>
          <w:rFonts w:ascii="Simsun" w:hAnsi="Simsun" w:cs="Times New Roman" w:hint="eastAsia"/>
          <w:color w:val="333333"/>
          <w:sz w:val="24"/>
          <w:szCs w:val="24"/>
        </w:rPr>
        <w:t>。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清理</w:t>
      </w:r>
      <w:proofErr w:type="gramStart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射嘴胶头</w:t>
      </w:r>
      <w:proofErr w:type="gramEnd"/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时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不准直接用手清理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应用铁钳或其它工具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以免发生烫伤</w:t>
      </w:r>
      <w:r w:rsidR="000E6BD5" w:rsidRPr="00D10DAE">
        <w:rPr>
          <w:rFonts w:ascii="Simsun" w:hAnsi="Simsun" w:cs="Times New Roman" w:hint="eastAsia"/>
          <w:color w:val="333333"/>
          <w:sz w:val="24"/>
          <w:szCs w:val="24"/>
        </w:rPr>
        <w:t>。</w:t>
      </w:r>
    </w:p>
    <w:p w:rsidR="007079C9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在料斗不下料的情况下</w:t>
      </w:r>
      <w:r w:rsidR="00D10DAE" w:rsidRPr="00D10DAE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不准使用金属棒、杆，粗暴桶料斗，避免损坏料斗内分屏、护屏罩及磁铁架，若螺杆转动状态下极易发生金属棒卷入机筒的严重损坏设备事故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7079C9" w:rsidRPr="00D10DAE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rFonts w:ascii="Simsun" w:eastAsia="Times New Roman" w:hAnsi="Simsun" w:cs="Times New Roman"/>
          <w:color w:val="333333"/>
          <w:sz w:val="24"/>
          <w:szCs w:val="24"/>
        </w:rPr>
      </w:pPr>
      <w:r w:rsidRPr="00D10DAE">
        <w:rPr>
          <w:rFonts w:ascii="宋体" w:eastAsia="宋体" w:hAnsi="宋体" w:cs="宋体" w:hint="eastAsia"/>
          <w:color w:val="333333"/>
          <w:sz w:val="24"/>
          <w:szCs w:val="24"/>
        </w:rPr>
        <w:t>机床运行中发现设备响声异常、异味、火花、漏油等异常情况时，应立即停机，立即向有关人员报告，并说明故障现象及发生之可能原因</w:t>
      </w:r>
      <w:r w:rsidRPr="00D10DAE"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995E5E" w:rsidRPr="00E40F05" w:rsidRDefault="0003340E" w:rsidP="00E40F05">
      <w:pPr>
        <w:pStyle w:val="a5"/>
        <w:numPr>
          <w:ilvl w:val="0"/>
          <w:numId w:val="4"/>
        </w:numPr>
        <w:snapToGrid w:val="0"/>
        <w:spacing w:after="0" w:line="280" w:lineRule="exact"/>
        <w:contextualSpacing w:val="0"/>
        <w:rPr>
          <w:sz w:val="24"/>
          <w:szCs w:val="24"/>
        </w:rPr>
      </w:pPr>
      <w:r w:rsidRPr="00E40F05">
        <w:rPr>
          <w:rFonts w:ascii="宋体" w:eastAsia="宋体" w:hAnsi="宋体" w:cs="宋体" w:hint="eastAsia"/>
          <w:color w:val="333333"/>
          <w:sz w:val="24"/>
          <w:szCs w:val="24"/>
        </w:rPr>
        <w:t>若是生产具腐蚀性材料</w:t>
      </w:r>
      <w:r w:rsidRPr="00E40F05">
        <w:rPr>
          <w:rFonts w:ascii="Simsun" w:eastAsia="Times New Roman" w:hAnsi="Simsun" w:cs="Times New Roman"/>
          <w:color w:val="333333"/>
          <w:sz w:val="24"/>
          <w:szCs w:val="24"/>
        </w:rPr>
        <w:t>(</w:t>
      </w:r>
      <w:r w:rsidRPr="00E40F05">
        <w:rPr>
          <w:rFonts w:ascii="宋体" w:eastAsia="宋体" w:hAnsi="宋体" w:cs="宋体" w:hint="eastAsia"/>
          <w:color w:val="333333"/>
          <w:sz w:val="24"/>
          <w:szCs w:val="24"/>
        </w:rPr>
        <w:t>如</w:t>
      </w:r>
      <w:r w:rsidRPr="00E40F05">
        <w:rPr>
          <w:rFonts w:ascii="Simsun" w:eastAsia="Times New Roman" w:hAnsi="Simsun" w:cs="Times New Roman"/>
          <w:color w:val="333333"/>
          <w:sz w:val="24"/>
          <w:szCs w:val="24"/>
        </w:rPr>
        <w:t>PVC)</w:t>
      </w:r>
      <w:r w:rsidR="00D10DAE" w:rsidRPr="00E40F05">
        <w:rPr>
          <w:rFonts w:ascii="宋体" w:eastAsia="宋体" w:hAnsi="宋体" w:cs="宋体" w:hint="eastAsia"/>
          <w:color w:val="333333"/>
          <w:sz w:val="24"/>
          <w:szCs w:val="24"/>
        </w:rPr>
        <w:t>，</w:t>
      </w:r>
      <w:r w:rsidRPr="00E40F05">
        <w:rPr>
          <w:rFonts w:ascii="宋体" w:eastAsia="宋体" w:hAnsi="宋体" w:cs="宋体" w:hint="eastAsia"/>
          <w:color w:val="333333"/>
          <w:sz w:val="24"/>
          <w:szCs w:val="24"/>
        </w:rPr>
        <w:t>停机时必须将机筒、螺杆用其它原料清洗干净</w:t>
      </w:r>
      <w:r w:rsidRPr="00E40F05">
        <w:rPr>
          <w:rFonts w:ascii="宋体" w:eastAsia="宋体" w:hAnsi="宋体" w:cs="宋体"/>
          <w:color w:val="333333"/>
          <w:sz w:val="24"/>
          <w:szCs w:val="24"/>
        </w:rPr>
        <w:t>。</w:t>
      </w:r>
    </w:p>
    <w:sectPr w:rsidR="00995E5E" w:rsidRPr="00E40F05" w:rsidSect="00E40F05">
      <w:pgSz w:w="11906" w:h="16838"/>
      <w:pgMar w:top="1135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C1" w:rsidRDefault="00F674C1" w:rsidP="00D10DAE">
      <w:pPr>
        <w:spacing w:after="0" w:line="240" w:lineRule="auto"/>
      </w:pPr>
      <w:r>
        <w:separator/>
      </w:r>
    </w:p>
  </w:endnote>
  <w:endnote w:type="continuationSeparator" w:id="0">
    <w:p w:rsidR="00F674C1" w:rsidRDefault="00F674C1" w:rsidP="00D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C1" w:rsidRDefault="00F674C1" w:rsidP="00D10DAE">
      <w:pPr>
        <w:spacing w:after="0" w:line="240" w:lineRule="auto"/>
      </w:pPr>
      <w:r>
        <w:separator/>
      </w:r>
    </w:p>
  </w:footnote>
  <w:footnote w:type="continuationSeparator" w:id="0">
    <w:p w:rsidR="00F674C1" w:rsidRDefault="00F674C1" w:rsidP="00D1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CB7"/>
    <w:multiLevelType w:val="hybridMultilevel"/>
    <w:tmpl w:val="B8DA0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C95"/>
    <w:multiLevelType w:val="hybridMultilevel"/>
    <w:tmpl w:val="15C0A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4C8C"/>
    <w:multiLevelType w:val="hybridMultilevel"/>
    <w:tmpl w:val="ADA65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0947"/>
    <w:multiLevelType w:val="hybridMultilevel"/>
    <w:tmpl w:val="6FCA1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7"/>
    <w:rsid w:val="00015910"/>
    <w:rsid w:val="0003340E"/>
    <w:rsid w:val="0008351E"/>
    <w:rsid w:val="000C30F8"/>
    <w:rsid w:val="000E6BD5"/>
    <w:rsid w:val="001E0887"/>
    <w:rsid w:val="001E15F4"/>
    <w:rsid w:val="002864E3"/>
    <w:rsid w:val="00293C5D"/>
    <w:rsid w:val="00294073"/>
    <w:rsid w:val="002E5150"/>
    <w:rsid w:val="003173DE"/>
    <w:rsid w:val="003219A8"/>
    <w:rsid w:val="003B1489"/>
    <w:rsid w:val="003C5B37"/>
    <w:rsid w:val="004551F2"/>
    <w:rsid w:val="004625E2"/>
    <w:rsid w:val="00471D7C"/>
    <w:rsid w:val="00572A3B"/>
    <w:rsid w:val="006B1EB8"/>
    <w:rsid w:val="006C01A4"/>
    <w:rsid w:val="007079C9"/>
    <w:rsid w:val="00772887"/>
    <w:rsid w:val="00864C07"/>
    <w:rsid w:val="00876257"/>
    <w:rsid w:val="00894C84"/>
    <w:rsid w:val="008D5924"/>
    <w:rsid w:val="00995E5E"/>
    <w:rsid w:val="00A43AE5"/>
    <w:rsid w:val="00A70494"/>
    <w:rsid w:val="00A84FF0"/>
    <w:rsid w:val="00AE5899"/>
    <w:rsid w:val="00B213CA"/>
    <w:rsid w:val="00B65131"/>
    <w:rsid w:val="00BB289A"/>
    <w:rsid w:val="00BB3215"/>
    <w:rsid w:val="00D10DAE"/>
    <w:rsid w:val="00DC627C"/>
    <w:rsid w:val="00E40F05"/>
    <w:rsid w:val="00F674C1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40E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03340E"/>
  </w:style>
  <w:style w:type="character" w:customStyle="1" w:styleId="Char">
    <w:name w:val="日期 Char"/>
    <w:basedOn w:val="a0"/>
    <w:link w:val="a4"/>
    <w:uiPriority w:val="99"/>
    <w:semiHidden/>
    <w:rsid w:val="0003340E"/>
  </w:style>
  <w:style w:type="paragraph" w:styleId="a5">
    <w:name w:val="List Paragraph"/>
    <w:basedOn w:val="a"/>
    <w:uiPriority w:val="34"/>
    <w:qFormat/>
    <w:rsid w:val="000835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213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13CA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B213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13C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213CA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213C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213C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D10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D10DAE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D10D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D10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40E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03340E"/>
  </w:style>
  <w:style w:type="character" w:customStyle="1" w:styleId="Char">
    <w:name w:val="日期 Char"/>
    <w:basedOn w:val="a0"/>
    <w:link w:val="a4"/>
    <w:uiPriority w:val="99"/>
    <w:semiHidden/>
    <w:rsid w:val="0003340E"/>
  </w:style>
  <w:style w:type="paragraph" w:styleId="a5">
    <w:name w:val="List Paragraph"/>
    <w:basedOn w:val="a"/>
    <w:uiPriority w:val="34"/>
    <w:qFormat/>
    <w:rsid w:val="000835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213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13CA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B213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13CA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213CA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213C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213CA"/>
    <w:rPr>
      <w:rFonts w:ascii="宋体" w:eastAsia="宋体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D10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D10DAE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D10DA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D10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481-57D3-46F8-9261-0ABDAF7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AutoBVT</cp:lastModifiedBy>
  <cp:revision>12</cp:revision>
  <dcterms:created xsi:type="dcterms:W3CDTF">2015-04-13T04:31:00Z</dcterms:created>
  <dcterms:modified xsi:type="dcterms:W3CDTF">2015-06-05T07:19:00Z</dcterms:modified>
</cp:coreProperties>
</file>